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Parish Council Office, 8 The Dene, Canterbury, CT1 3NW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Date: 2 June 2019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 Planning Committee</w:t>
      </w:r>
    </w:p>
    <w:p>
      <w:pPr>
        <w:pStyle w:val="HTMLPreformatted"/>
        <w:rPr/>
      </w:pPr>
      <w:r>
        <w:rPr>
          <w:rFonts w:cs="Arial" w:ascii="Arial" w:hAnsi="Arial"/>
          <w:sz w:val="22"/>
          <w:szCs w:val="22"/>
        </w:rPr>
        <w:t>You are hereby summoned to attend a meeting of Bridge Parish Council Planning Committee at Bridge Village Hall on Thursday, 13 June  at 7.15 pm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2415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Fiona Cairns</w:t>
        <w:br/>
        <w:t>Parish Clerk</w:t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  <w:t>AGENDA</w:t>
        <w:tab/>
      </w:r>
    </w:p>
    <w:p>
      <w:pPr>
        <w:pStyle w:val="Normal"/>
        <w:tabs>
          <w:tab w:val="clear" w:pos="720"/>
          <w:tab w:val="left" w:pos="426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Apologies for absence.</w:t>
      </w:r>
    </w:p>
    <w:p>
      <w:pPr>
        <w:pStyle w:val="Normal"/>
        <w:tabs>
          <w:tab w:val="clear" w:pos="720"/>
          <w:tab w:val="left" w:pos="0" w:leader="none"/>
          <w:tab w:val="left" w:pos="426" w:leader="none"/>
          <w:tab w:val="left" w:pos="502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502" w:hanging="502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To confirm the minutes of the meeting held on 9</w:t>
      </w:r>
      <w:r>
        <w:rPr>
          <w:rFonts w:cs="Arial" w:ascii="Arial" w:hAnsi="Arial"/>
          <w:sz w:val="22"/>
          <w:szCs w:val="22"/>
          <w:vertAlign w:val="superscript"/>
        </w:rPr>
        <w:t>th</w:t>
      </w:r>
      <w:r>
        <w:rPr>
          <w:rFonts w:cs="Arial" w:ascii="Arial" w:hAnsi="Arial"/>
          <w:sz w:val="22"/>
          <w:szCs w:val="22"/>
        </w:rPr>
        <w:t xml:space="preserve"> May , 2019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Matters Arising from the Minutes </w:t>
      </w:r>
    </w:p>
    <w:p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The Committee is asked </w:t>
      </w:r>
      <w:r>
        <w:rPr>
          <w:rFonts w:cs="Arial" w:ascii="Arial" w:hAnsi="Arial"/>
          <w:b/>
          <w:sz w:val="22"/>
          <w:szCs w:val="22"/>
        </w:rPr>
        <w:t>to consider</w:t>
      </w:r>
      <w:r>
        <w:rPr>
          <w:rFonts w:cs="Arial" w:ascii="Arial" w:hAnsi="Arial"/>
          <w:sz w:val="22"/>
          <w:szCs w:val="22"/>
        </w:rPr>
        <w:t xml:space="preserve"> the following applications: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3"/>
        <w:ind w:left="426" w:hanging="426"/>
        <w:rPr/>
      </w:pPr>
      <w:r>
        <w:rPr>
          <w:rFonts w:eastAsia="Arial-BoldMT" w:cs="Arial" w:ascii="Arial" w:hAnsi="Arial"/>
          <w:b/>
          <w:bCs/>
          <w:sz w:val="22"/>
          <w:szCs w:val="22"/>
        </w:rPr>
        <w:tab/>
      </w:r>
      <w:hyperlink r:id="rId2">
        <w:r>
          <w:rPr>
            <w:rStyle w:val="InternetLink"/>
            <w:rFonts w:cs="Arial" w:ascii="Arial" w:hAnsi="Arial"/>
            <w:b/>
            <w:color w:val="000000" w:themeColor="text1"/>
            <w:sz w:val="22"/>
            <w:szCs w:val="22"/>
            <w:u w:val="none"/>
          </w:rPr>
          <w:t>Non-material amendment to planning permission CA/18/00860/FUL for the proposed 3 no. two-storey d... - Former Rogers Garage, 36 High Street, Bridge, CT4 5JZ</w:t>
        </w:r>
      </w:hyperlink>
    </w:p>
    <w:p>
      <w:pPr>
        <w:pStyle w:val="Normal"/>
        <w:rPr/>
      </w:pPr>
      <w:r>
        <w:rPr/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Fonts w:ascii="Arial" w:hAnsi="Arial" w:eastAsia="ArialMT" w:cs="Arial"/>
          <w:b/>
          <w:b/>
          <w:sz w:val="22"/>
          <w:szCs w:val="22"/>
        </w:rPr>
      </w:pPr>
      <w:r>
        <w:rPr/>
        <w:tab/>
      </w:r>
      <w:r>
        <w:rPr>
          <w:rFonts w:cs="Arial" w:ascii="Arial" w:hAnsi="Arial"/>
          <w:b/>
          <w:sz w:val="22"/>
          <w:szCs w:val="22"/>
        </w:rPr>
        <w:t>CA</w:t>
      </w:r>
      <w:r>
        <w:rPr>
          <w:rFonts w:eastAsia="ArialMT" w:cs="Arial" w:ascii="Arial" w:hAnsi="Arial"/>
          <w:b/>
          <w:sz w:val="22"/>
          <w:szCs w:val="22"/>
        </w:rPr>
        <w:t>16/00600 - Proposal: Planning application for the proposed South Canterbury urban extension, for up to 4,000 dwellings comprising:</w:t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b/>
          <w:sz w:val="22"/>
          <w:szCs w:val="22"/>
        </w:rPr>
        <w:t>CA</w:t>
      </w:r>
      <w:r>
        <w:rPr>
          <w:rFonts w:eastAsia="ArialMT" w:cs="Arial" w:ascii="Arial" w:hAnsi="Arial"/>
          <w:b/>
          <w:sz w:val="22"/>
          <w:szCs w:val="22"/>
        </w:rPr>
        <w:t xml:space="preserve">19/01004 </w:t>
      </w:r>
      <w:r>
        <w:rPr>
          <w:rFonts w:eastAsia="Arial-BoldMT" w:cs="Arial" w:ascii="Arial" w:hAnsi="Arial"/>
          <w:b/>
          <w:bCs/>
          <w:sz w:val="22"/>
          <w:szCs w:val="22"/>
        </w:rPr>
        <w:t xml:space="preserve">Proposal: </w:t>
      </w:r>
      <w:r>
        <w:rPr>
          <w:rFonts w:eastAsia="ArialMT" w:cs="Arial" w:ascii="Arial" w:hAnsi="Arial"/>
          <w:b/>
          <w:sz w:val="22"/>
          <w:szCs w:val="22"/>
        </w:rPr>
        <w:t xml:space="preserve">Proposed two-storey side extension along with 2 no. juliet balconies following demolition of single-storey side extension.  </w:t>
      </w:r>
      <w:r>
        <w:rPr>
          <w:rFonts w:eastAsia="Arial-BoldMT" w:cs="Arial" w:ascii="Arial" w:hAnsi="Arial"/>
          <w:b/>
          <w:bCs/>
          <w:sz w:val="22"/>
          <w:szCs w:val="22"/>
        </w:rPr>
        <w:t xml:space="preserve">Location: </w:t>
      </w:r>
      <w:r>
        <w:rPr>
          <w:rFonts w:eastAsia="ArialMT" w:cs="Arial" w:ascii="Arial" w:hAnsi="Arial"/>
          <w:b/>
          <w:sz w:val="22"/>
          <w:szCs w:val="22"/>
        </w:rPr>
        <w:t>The Lodge, Higham Lane, Bridge, CT4 5BD</w:t>
      </w:r>
      <w:bookmarkStart w:id="0" w:name="_GoBack"/>
      <w:bookmarkEnd w:id="0"/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color w:val="auto"/>
          <w:sz w:val="22"/>
          <w:szCs w:val="22"/>
        </w:rPr>
      </w:pPr>
      <w:r>
        <w:rPr>
          <w:rStyle w:val="Address"/>
          <w:rFonts w:eastAsia="ArialMT" w:cs="Arial" w:ascii="Arial" w:hAnsi="Arial"/>
          <w:sz w:val="22"/>
          <w:szCs w:val="22"/>
        </w:rPr>
        <w:tab/>
      </w:r>
      <w:r>
        <w:rPr>
          <w:rFonts w:cs="Arial" w:ascii="Arial" w:hAnsi="Arial"/>
          <w:bCs/>
          <w:color w:val="auto"/>
          <w:sz w:val="22"/>
          <w:szCs w:val="22"/>
        </w:rPr>
        <w:t>The</w:t>
      </w:r>
      <w:r>
        <w:rPr>
          <w:rFonts w:cs="Arial" w:ascii="Arial" w:hAnsi="Arial"/>
          <w:color w:val="auto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color w:val="auto"/>
          <w:sz w:val="22"/>
          <w:szCs w:val="22"/>
        </w:rPr>
        <w:t xml:space="preserve"> </w:t>
      </w:r>
      <w:r>
        <w:rPr>
          <w:rFonts w:cs="Arial" w:ascii="Arial" w:hAnsi="Arial"/>
          <w:b/>
          <w:color w:val="auto"/>
          <w:sz w:val="22"/>
          <w:szCs w:val="22"/>
          <w:u w:val="single"/>
        </w:rPr>
        <w:t>granted</w:t>
      </w:r>
      <w:r>
        <w:rPr>
          <w:rFonts w:cs="Arial" w:ascii="Arial" w:hAnsi="Arial"/>
          <w:color w:val="auto"/>
          <w:sz w:val="22"/>
          <w:szCs w:val="22"/>
          <w:u w:val="single"/>
        </w:rPr>
        <w:t xml:space="preserve"> </w:t>
      </w:r>
      <w:r>
        <w:rPr>
          <w:rFonts w:cs="Arial" w:ascii="Arial" w:hAnsi="Arial"/>
          <w:color w:val="auto"/>
          <w:sz w:val="22"/>
          <w:szCs w:val="22"/>
        </w:rPr>
        <w:t>by Canterbury City Council since the last meeting:</w:t>
      </w:r>
    </w:p>
    <w:p>
      <w:pPr>
        <w:pStyle w:val="Pagehelp"/>
        <w:tabs>
          <w:tab w:val="clear" w:pos="720"/>
          <w:tab w:val="left" w:pos="0" w:leader="none"/>
          <w:tab w:val="left" w:pos="426" w:leader="none"/>
        </w:tabs>
        <w:spacing w:lineRule="atLeast" w:line="384" w:beforeAutospacing="0" w:before="0" w:afterAutospacing="0" w:after="0"/>
        <w:ind w:left="426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3"/>
        <w:tabs>
          <w:tab w:val="clear" w:pos="720"/>
          <w:tab w:val="left" w:pos="567" w:leader="none"/>
        </w:tabs>
        <w:ind w:left="426" w:hanging="426"/>
        <w:rPr/>
      </w:pPr>
      <w:r>
        <w:rPr>
          <w:rFonts w:cs="Arial" w:ascii="Arial" w:hAnsi="Arial"/>
          <w:sz w:val="22"/>
          <w:szCs w:val="22"/>
        </w:rPr>
        <w:tab/>
      </w:r>
      <w:hyperlink r:id="rId3">
        <w:r>
          <w:rPr>
            <w:rStyle w:val="InternetLink"/>
            <w:rFonts w:cs="Arial" w:ascii="Arial" w:hAnsi="Arial"/>
            <w:b/>
            <w:color w:val="auto"/>
            <w:sz w:val="22"/>
            <w:szCs w:val="22"/>
            <w:u w:val="none"/>
          </w:rPr>
          <w:t>Proposed single-storey front and rear extensions, two-storey side extension together with external ... - 2 Park View, Mill Lane, Bridge, CT4 5LH</w:t>
        </w:r>
      </w:hyperlink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sz w:val="22"/>
          <w:szCs w:val="22"/>
        </w:rPr>
        <w:tab/>
      </w:r>
      <w:hyperlink r:id="rId4">
        <w:r>
          <w:rPr>
            <w:rStyle w:val="InternetLink"/>
            <w:rFonts w:cs="Arial" w:ascii="Arial" w:hAnsi="Arial"/>
            <w:b/>
            <w:color w:val="auto"/>
            <w:sz w:val="22"/>
            <w:szCs w:val="22"/>
            <w:u w:val="none"/>
          </w:rPr>
          <w:t xml:space="preserve">TRE </w:t>
        </w:r>
        <w:r>
          <w:rPr>
            <w:rStyle w:val="ListLabel14"/>
            <w:b/>
            <w:color w:val="auto"/>
          </w:rPr>
          <w:t>/19/00206</w:t>
        </w:r>
        <w:r>
          <w:rPr>
            <w:rStyle w:val="ListLabel14"/>
          </w:rPr>
          <w:t xml:space="preserve"> </w:t>
        </w:r>
        <w:r>
          <w:rPr>
            <w:rStyle w:val="InternetLink"/>
            <w:rFonts w:cs="Arial" w:ascii="Arial" w:hAnsi="Arial"/>
            <w:b/>
            <w:color w:val="auto"/>
            <w:sz w:val="22"/>
            <w:szCs w:val="22"/>
            <w:u w:val="none"/>
          </w:rPr>
          <w:t>Holly/Ash: located between rear of garages and stables, Holly tree reduce by approximately ... - Old Renville Farmhouse, Renville Farm Road, Bridge, CT4 5AD</w:t>
        </w:r>
      </w:hyperlink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426" w:leader="none"/>
        </w:tabs>
        <w:spacing w:before="0" w:after="240"/>
        <w:ind w:left="426" w:hanging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Style w:val="Casenumber"/>
          <w:rFonts w:cs="Arial" w:ascii="Arial" w:hAnsi="Arial"/>
          <w:color w:val="000000"/>
          <w:sz w:val="22"/>
          <w:szCs w:val="22"/>
          <w:shd w:fill="FFFFFF" w:val="clear"/>
        </w:rPr>
        <w:tab/>
        <w:t>The</w:t>
      </w: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 xml:space="preserve"> Committee is asked to note the following planning activity:</w:t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Fonts w:cs="Arial" w:ascii="Arial" w:hAnsi="Arial"/>
          <w:b/>
          <w:color w:val="000000"/>
          <w:sz w:val="22"/>
          <w:szCs w:val="22"/>
          <w:highlight w:val="white"/>
        </w:rPr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ab/>
        <w:t xml:space="preserve">None </w:t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Fonts w:cs="Arial" w:ascii="Arial" w:hAnsi="Arial"/>
          <w:b/>
          <w:color w:val="000000"/>
          <w:sz w:val="22"/>
          <w:szCs w:val="22"/>
          <w:highlight w:val="white"/>
        </w:rPr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Fonts w:cs="Arial" w:ascii="Arial" w:hAnsi="Arial"/>
          <w:b/>
          <w:color w:val="000000"/>
          <w:sz w:val="22"/>
          <w:szCs w:val="22"/>
          <w:shd w:fill="FFFFFF" w:val="clear"/>
        </w:rPr>
      </w:r>
    </w:p>
    <w:p>
      <w:pPr>
        <w:pStyle w:val="Normal"/>
        <w:spacing w:before="0" w:after="240"/>
        <w:ind w:left="502" w:hanging="0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scheduled meeting of Bridge Parish Council’s Planning Committee will be on Thursday 11 July   @  7.15 pm in Bridge  Village Hall</w:t>
      </w:r>
    </w:p>
    <w:p>
      <w:pPr>
        <w:pStyle w:val="Normal"/>
        <w:spacing w:before="0" w:after="240"/>
        <w:ind w:left="502" w:hanging="0"/>
        <w:jc w:val="center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GB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5f3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ef5f3b"/>
    <w:rPr>
      <w:rFonts w:ascii="Arial" w:hAnsi="Arial" w:eastAsia="Times New Roman" w:cs="Arial"/>
      <w:b/>
      <w:bCs/>
      <w:sz w:val="20"/>
      <w:szCs w:val="24"/>
    </w:rPr>
  </w:style>
  <w:style w:type="character" w:styleId="Casenumber" w:customStyle="1">
    <w:name w:val="casenumber"/>
    <w:qFormat/>
    <w:rsid w:val="00ef5f3b"/>
    <w:rPr/>
  </w:style>
  <w:style w:type="character" w:styleId="Divider1" w:customStyle="1">
    <w:name w:val="divider1"/>
    <w:qFormat/>
    <w:rsid w:val="00ef5f3b"/>
    <w:rPr/>
  </w:style>
  <w:style w:type="character" w:styleId="Description" w:customStyle="1">
    <w:name w:val="description"/>
    <w:qFormat/>
    <w:rsid w:val="00ef5f3b"/>
    <w:rPr/>
  </w:style>
  <w:style w:type="character" w:styleId="Address" w:customStyle="1">
    <w:name w:val="address"/>
    <w:qFormat/>
    <w:rsid w:val="00ef5f3b"/>
    <w:rPr/>
  </w:style>
  <w:style w:type="character" w:styleId="Divider2" w:customStyle="1">
    <w:name w:val="divider2"/>
    <w:basedOn w:val="DefaultParagraphFont"/>
    <w:qFormat/>
    <w:rsid w:val="00a01129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b1df5"/>
    <w:rPr>
      <w:rFonts w:ascii="Segoe UI" w:hAnsi="Segoe UI" w:eastAsia="Times New Roman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c07057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InternetLink">
    <w:name w:val="Internet Link"/>
    <w:basedOn w:val="DefaultParagraphFont"/>
    <w:uiPriority w:val="99"/>
    <w:semiHidden/>
    <w:unhideWhenUsed/>
    <w:rsid w:val="00c07057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6f42ea"/>
    <w:rPr>
      <w:rFonts w:ascii="Courier New" w:hAnsi="Courier New" w:eastAsia="Times New Roman" w:cs="Courier New"/>
      <w:sz w:val="20"/>
      <w:szCs w:val="20"/>
      <w:lang w:eastAsia="en-GB"/>
    </w:rPr>
  </w:style>
  <w:style w:type="character" w:styleId="ListLabel1">
    <w:name w:val="ListLabel 1"/>
    <w:qFormat/>
    <w:rPr>
      <w:rFonts w:ascii="Arial" w:hAnsi="Arial"/>
      <w:b w:val="false"/>
      <w:sz w:val="22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b w:val="false"/>
    </w:rPr>
  </w:style>
  <w:style w:type="character" w:styleId="ListLabel12">
    <w:name w:val="ListLabel 12"/>
    <w:qFormat/>
    <w:rPr>
      <w:b w:val="false"/>
    </w:rPr>
  </w:style>
  <w:style w:type="character" w:styleId="ListLabel13">
    <w:name w:val="ListLabel 13"/>
    <w:qFormat/>
    <w:rPr>
      <w:rFonts w:ascii="Arial" w:hAnsi="Arial" w:cs="Arial"/>
      <w:b/>
      <w:color w:val="000000" w:themeColor="text1"/>
      <w:sz w:val="22"/>
      <w:szCs w:val="22"/>
      <w:u w:val="none"/>
    </w:rPr>
  </w:style>
  <w:style w:type="character" w:styleId="ListLabel14">
    <w:name w:val="ListLabel 14"/>
    <w:qFormat/>
    <w:rPr>
      <w:rFonts w:ascii="Arial" w:hAnsi="Arial" w:cs="Arial"/>
      <w:b/>
      <w:color w:val="auto"/>
      <w:sz w:val="22"/>
      <w:szCs w:val="22"/>
      <w:u w:val="none"/>
    </w:rPr>
  </w:style>
  <w:style w:type="character" w:styleId="ListLabel15">
    <w:name w:val="ListLabel 15"/>
    <w:qFormat/>
    <w:rPr>
      <w:b/>
      <w:color w:val="auto"/>
    </w:rPr>
  </w:style>
  <w:style w:type="character" w:styleId="ListLabel16">
    <w:name w:val="ListLabel 16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Default" w:customStyle="1">
    <w:name w:val="Default"/>
    <w:qFormat/>
    <w:rsid w:val="00ef5f3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en-GB" w:val="en-GB" w:bidi="ar-SA"/>
    </w:rPr>
  </w:style>
  <w:style w:type="paragraph" w:styleId="ListParagraph">
    <w:name w:val="List Paragraph"/>
    <w:basedOn w:val="Normal"/>
    <w:uiPriority w:val="34"/>
    <w:qFormat/>
    <w:rsid w:val="00d7642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b1df5"/>
    <w:pPr/>
    <w:rPr>
      <w:rFonts w:ascii="Segoe UI" w:hAnsi="Segoe UI" w:cs="Segoe UI"/>
      <w:sz w:val="18"/>
      <w:szCs w:val="18"/>
    </w:rPr>
  </w:style>
  <w:style w:type="paragraph" w:styleId="Pagehelp" w:customStyle="1">
    <w:name w:val="pagehelp"/>
    <w:basedOn w:val="Normal"/>
    <w:qFormat/>
    <w:rsid w:val="00075d9b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6f42e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ublicaccess.canterbury.gov.uk/online-applications/centralDistribution.do?caseType=Application&amp;keyVal=_CANTE_DCAPR_122989" TargetMode="External"/><Relationship Id="rId3" Type="http://schemas.openxmlformats.org/officeDocument/2006/relationships/hyperlink" Target="https://publicaccess.canterbury.gov.uk/online-applications/centralDistribution.do?caseType=Application&amp;keyVal=_CANTE_DCAPR_122451" TargetMode="External"/><Relationship Id="rId4" Type="http://schemas.openxmlformats.org/officeDocument/2006/relationships/hyperlink" Target="https://publicaccess.canterbury.gov.uk/online-applications/centralDistribution.do?caseType=Application&amp;keyVal=_CANTE_DCAPR_123320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LibreOffice/6.2.4.2$Windows_X86_64 LibreOffice_project/2412653d852ce75f65fbfa83fb7e7b669a126d64</Application>
  <Pages>1</Pages>
  <Words>257</Words>
  <Characters>1386</Characters>
  <CharactersWithSpaces>1639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2019-06-03T17:13:00Z</dcterms:created>
  <dc:creator>Philip Wicker</dc:creator>
  <dc:description/>
  <dc:language>en-GB</dc:language>
  <cp:lastModifiedBy>Philip Wicker</cp:lastModifiedBy>
  <cp:lastPrinted>2019-05-09T15:46:00Z</cp:lastPrinted>
  <dcterms:modified xsi:type="dcterms:W3CDTF">2019-06-07T11:28:00Z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